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0448B6" w:rsidR="00EB596A" w:rsidP="000448B6" w:rsidRDefault="00EB596A" w14:paraId="15C74D3F" w14:textId="15383FD5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48B6">
        <w:rPr>
          <w:rFonts w:asciiTheme="minorHAnsi" w:hAnsiTheme="minorHAnsi" w:cstheme="minorHAnsi"/>
          <w:b/>
          <w:bCs/>
          <w:sz w:val="22"/>
          <w:szCs w:val="22"/>
        </w:rPr>
        <w:t>FI</w:t>
      </w:r>
      <w:r w:rsidRPr="000448B6" w:rsidR="00F57E56">
        <w:rPr>
          <w:rFonts w:asciiTheme="minorHAnsi" w:hAnsiTheme="minorHAnsi" w:cstheme="minorHAnsi"/>
          <w:b/>
          <w:bCs/>
          <w:sz w:val="22"/>
          <w:szCs w:val="22"/>
        </w:rPr>
        <w:t>Ş</w:t>
      </w:r>
      <w:r w:rsidRPr="000448B6">
        <w:rPr>
          <w:rFonts w:asciiTheme="minorHAnsi" w:hAnsiTheme="minorHAnsi" w:cstheme="minorHAnsi"/>
          <w:b/>
          <w:bCs/>
          <w:sz w:val="22"/>
          <w:szCs w:val="22"/>
        </w:rPr>
        <w:t>A DISCIPLINEI</w:t>
      </w:r>
      <w:r w:rsidRPr="000448B6" w:rsidR="009B4A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Pr="000448B6" w:rsidR="00EB596A" w:rsidP="000448B6" w:rsidRDefault="00EB596A" w14:paraId="19EB18DF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Pr="008570B7" w:rsidR="00553662" w:rsidP="00553662" w:rsidRDefault="00553662" w14:paraId="754D64D8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Pr="008570B7" w:rsidR="00553662" w:rsidTr="4816C607" w14:paraId="66C0F55F" w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3522978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1.1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Instituţia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învăţământ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B1CB10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Universitatea Tehnică din Cluj-Napoca </w:t>
            </w:r>
          </w:p>
        </w:tc>
      </w:tr>
      <w:tr w:rsidRPr="008570B7" w:rsidR="00553662" w:rsidTr="4816C607" w14:paraId="4C9FE97A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392197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66E725B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Construcții</w:t>
            </w:r>
          </w:p>
        </w:tc>
      </w:tr>
      <w:tr w:rsidRPr="008570B7" w:rsidR="00553662" w:rsidTr="4816C607" w14:paraId="691CFCB4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2DCCC60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4816C607" w:rsidRDefault="00553662" w14:paraId="23D62382" w14:textId="0E817FB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4816C607" w:rsidR="7C146B72">
              <w:rPr>
                <w:rFonts w:ascii="Calibri" w:hAnsi="Calibri" w:cs="Calibri"/>
                <w:sz w:val="22"/>
                <w:szCs w:val="22"/>
              </w:rPr>
              <w:t>C.F.D.P.</w:t>
            </w:r>
          </w:p>
        </w:tc>
      </w:tr>
      <w:tr w:rsidRPr="008570B7" w:rsidR="00553662" w:rsidTr="4816C607" w14:paraId="2F12865E" w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817745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6D7C7A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Inginerie Civilă</w:t>
            </w:r>
          </w:p>
        </w:tc>
      </w:tr>
      <w:tr w:rsidRPr="008570B7" w:rsidR="00553662" w:rsidTr="4816C607" w14:paraId="4AAE2651" w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4B988E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CC708E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Licenţă</w:t>
            </w:r>
            <w:proofErr w:type="spellEnd"/>
          </w:p>
        </w:tc>
      </w:tr>
      <w:tr w:rsidRPr="008570B7" w:rsidR="00553662" w:rsidTr="4816C607" w14:paraId="673BE3B8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600D07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3849187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Inginerie Urbană și Dezvoltare Regională</w:t>
            </w:r>
          </w:p>
        </w:tc>
      </w:tr>
      <w:tr w:rsidRPr="008570B7" w:rsidR="00553662" w:rsidTr="4816C607" w14:paraId="41261B81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F9BF1EA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1.7 Forma de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C9CA9A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IF –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învăţământ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frecvenţă</w:t>
            </w:r>
            <w:proofErr w:type="spellEnd"/>
          </w:p>
        </w:tc>
      </w:tr>
    </w:tbl>
    <w:p w:rsidRPr="008570B7" w:rsidR="00553662" w:rsidP="00553662" w:rsidRDefault="00553662" w14:paraId="6DF9EC8B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  <w:u w:val="single"/>
        </w:rPr>
      </w:pPr>
    </w:p>
    <w:p w:rsidRPr="008570B7" w:rsidR="00553662" w:rsidP="00553662" w:rsidRDefault="00553662" w14:paraId="27F471AE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w:rsidRPr="008570B7" w:rsidR="00553662" w:rsidTr="451FB902" w14:paraId="32F402F9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8570B7" w:rsidR="00553662" w:rsidP="00697E5C" w:rsidRDefault="00553662" w14:paraId="67B9EA5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8570B7" w:rsidR="00553662" w:rsidP="00553662" w:rsidRDefault="00553662" w14:paraId="625EF18D" w14:textId="3F38D98B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Limba </w:t>
            </w:r>
            <w:r>
              <w:rPr>
                <w:rFonts w:ascii="Calibri" w:hAnsi="Calibri" w:cs="Calibri"/>
                <w:sz w:val="22"/>
                <w:szCs w:val="22"/>
              </w:rPr>
              <w:t>germană I</w:t>
            </w:r>
            <w:r w:rsidR="00266748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2255" w:type="dxa"/>
            <w:tcMar/>
            <w:vAlign w:val="center"/>
          </w:tcPr>
          <w:p w:rsidRPr="008570B7" w:rsidR="00553662" w:rsidP="00697E5C" w:rsidRDefault="00553662" w14:paraId="6F659D0A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8570B7" w:rsidR="00553662" w:rsidP="003D5A55" w:rsidRDefault="008F586D" w14:paraId="28467B46" w14:textId="585CADEE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34</w:t>
            </w:r>
            <w:r w:rsidR="003D5A55">
              <w:rPr>
                <w:rFonts w:ascii="Calibri" w:hAnsi="Calibri" w:cs="Calibri"/>
                <w:sz w:val="22"/>
                <w:szCs w:val="22"/>
              </w:rPr>
              <w:t>.30</w:t>
            </w:r>
          </w:p>
        </w:tc>
      </w:tr>
      <w:tr w:rsidRPr="008570B7" w:rsidR="00553662" w:rsidTr="451FB902" w14:paraId="4F987A07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8570B7" w:rsidR="00553662" w:rsidP="00697E5C" w:rsidRDefault="00553662" w14:paraId="5622DC6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8570B7" w:rsidR="00553662" w:rsidP="00697E5C" w:rsidRDefault="00553662" w14:paraId="126F36D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451FB902" w14:paraId="0107AE31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8570B7" w:rsidR="00553662" w:rsidP="00697E5C" w:rsidRDefault="00553662" w14:paraId="278E2BCC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2.3 Titularul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activităţilor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8570B7" w:rsidR="00553662" w:rsidP="451FB902" w:rsidRDefault="00553662" w14:paraId="1432EF01" w14:textId="5863A869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i w:val="1"/>
                <w:iCs w:val="1"/>
                <w:sz w:val="22"/>
                <w:szCs w:val="22"/>
              </w:rPr>
            </w:pPr>
            <w:r w:rsidRPr="451FB902" w:rsidR="0055366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Asist. </w:t>
            </w:r>
            <w:r w:rsidRPr="451FB902" w:rsidR="0055366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univ.dr</w:t>
            </w:r>
            <w:r w:rsidRPr="451FB902" w:rsidR="0055366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Cristina Nedelcu  </w:t>
            </w:r>
            <w:r w:rsidRPr="451FB902" w:rsidR="0055366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E</w:t>
            </w:r>
            <w:r w:rsidRPr="451FB902" w:rsidR="0055366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-mail: jobogdana@yahoo.com</w:t>
            </w:r>
          </w:p>
        </w:tc>
      </w:tr>
      <w:tr w:rsidRPr="008570B7" w:rsidR="00553662" w:rsidTr="451FB902" w14:paraId="274CD7B3" w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1EB2437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37D26EB7" w14:textId="22DD3CF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1EEE42F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266748" w14:paraId="358B4BFB" w14:textId="72D92A46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3BEE9EA5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8570B7" w:rsidR="00553662" w:rsidP="451FB902" w:rsidRDefault="00553662" w14:paraId="4C48FE33" w14:textId="34EF66D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451FB902" w:rsidR="00553662">
              <w:rPr>
                <w:rFonts w:ascii="Calibri" w:hAnsi="Calibri" w:cs="Calibri"/>
                <w:sz w:val="22"/>
                <w:szCs w:val="22"/>
              </w:rPr>
              <w:t>C</w:t>
            </w:r>
            <w:r w:rsidRPr="451FB902" w:rsidR="41B1A688">
              <w:rPr>
                <w:rFonts w:ascii="Calibri" w:hAnsi="Calibri" w:cs="Calibri"/>
                <w:sz w:val="22"/>
                <w:szCs w:val="22"/>
              </w:rPr>
              <w:t xml:space="preserve"> (Notă)</w:t>
            </w:r>
          </w:p>
        </w:tc>
      </w:tr>
      <w:tr w:rsidRPr="008570B7" w:rsidR="00553662" w:rsidTr="451FB902" w14:paraId="51DB7EA4" w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49FBBA7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592CD878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8570B7" w:rsidR="00553662" w:rsidP="451FB902" w:rsidRDefault="004E0CBE" w14:paraId="287955C0" w14:textId="390FBA3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451FB902" w:rsidR="004E0CBE">
              <w:rPr>
                <w:rFonts w:ascii="Calibri" w:hAnsi="Calibri" w:cs="Calibri"/>
                <w:sz w:val="22"/>
                <w:szCs w:val="22"/>
              </w:rPr>
              <w:t>DC</w:t>
            </w:r>
          </w:p>
        </w:tc>
      </w:tr>
      <w:tr w:rsidRPr="008570B7" w:rsidR="00553662" w:rsidTr="451FB902" w14:paraId="1F520B41" w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6C9635E3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599E3D46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8570B7" w:rsidR="00553662" w:rsidP="451FB902" w:rsidRDefault="00553662" w14:paraId="26A1915B" w14:textId="39711E8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451FB902" w:rsidR="3B7DBAC3">
              <w:rPr>
                <w:rFonts w:ascii="Calibri" w:hAnsi="Calibri" w:cs="Calibri"/>
                <w:sz w:val="22"/>
                <w:szCs w:val="22"/>
              </w:rPr>
              <w:t>DOP</w:t>
            </w:r>
          </w:p>
        </w:tc>
      </w:tr>
    </w:tbl>
    <w:p w:rsidRPr="000448B6" w:rsidR="00EB596A" w:rsidP="000448B6" w:rsidRDefault="00EB596A" w14:paraId="19A0D511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u w:val="single"/>
        </w:rPr>
      </w:pPr>
    </w:p>
    <w:p w:rsidRPr="008570B7" w:rsidR="00553662" w:rsidP="00553662" w:rsidRDefault="00553662" w14:paraId="4FA577F3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3. Timpul total estimat</w:t>
      </w:r>
    </w:p>
    <w:p w:rsidRPr="008570B7" w:rsidR="00553662" w:rsidP="00553662" w:rsidRDefault="00553662" w14:paraId="19F788B6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515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422"/>
        <w:gridCol w:w="565"/>
        <w:gridCol w:w="711"/>
        <w:gridCol w:w="420"/>
        <w:gridCol w:w="852"/>
        <w:gridCol w:w="420"/>
        <w:gridCol w:w="866"/>
        <w:gridCol w:w="127"/>
        <w:gridCol w:w="567"/>
        <w:gridCol w:w="303"/>
        <w:gridCol w:w="547"/>
        <w:gridCol w:w="569"/>
        <w:gridCol w:w="628"/>
        <w:gridCol w:w="220"/>
        <w:gridCol w:w="864"/>
      </w:tblGrid>
      <w:tr w:rsidRPr="008570B7" w:rsidR="00553662" w:rsidTr="451FB902" w14:paraId="470190AC" w14:textId="77777777">
        <w:tc>
          <w:tcPr>
            <w:tcW w:w="92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4844630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3.1 Număr de ore pe săptămână</w:t>
            </w:r>
          </w:p>
        </w:tc>
        <w:tc>
          <w:tcPr>
            <w:tcW w:w="21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297737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8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734412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din care:</w:t>
            </w:r>
          </w:p>
        </w:tc>
        <w:tc>
          <w:tcPr>
            <w:tcW w:w="35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AB3D7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3.2 Curs</w:t>
            </w:r>
          </w:p>
        </w:tc>
        <w:tc>
          <w:tcPr>
            <w:tcW w:w="21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605C36C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4CAF02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Seminar</w:t>
            </w:r>
          </w:p>
        </w:tc>
        <w:tc>
          <w:tcPr>
            <w:tcW w:w="21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0F84E2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0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0DA92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Laborator</w:t>
            </w:r>
          </w:p>
        </w:tc>
        <w:tc>
          <w:tcPr>
            <w:tcW w:w="28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C3F50B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9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409435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Proiect</w:t>
            </w:r>
          </w:p>
        </w:tc>
        <w:tc>
          <w:tcPr>
            <w:tcW w:w="28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2686BD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8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2AFEFDA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Practică</w:t>
            </w:r>
          </w:p>
        </w:tc>
        <w:tc>
          <w:tcPr>
            <w:tcW w:w="43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35535E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451FB902" w14:paraId="54443BE4" w14:textId="77777777">
        <w:tc>
          <w:tcPr>
            <w:tcW w:w="922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2217E15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3.4 Număr de ore pe semestru</w:t>
            </w:r>
          </w:p>
        </w:tc>
        <w:tc>
          <w:tcPr>
            <w:tcW w:w="213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92C8BB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285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CF7CAE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din care:</w:t>
            </w:r>
          </w:p>
        </w:tc>
        <w:tc>
          <w:tcPr>
            <w:tcW w:w="359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9301C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3.5 Curs</w:t>
            </w:r>
          </w:p>
        </w:tc>
        <w:tc>
          <w:tcPr>
            <w:tcW w:w="212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65C8A5A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0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D88208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3.6 Seminar</w:t>
            </w:r>
          </w:p>
        </w:tc>
        <w:tc>
          <w:tcPr>
            <w:tcW w:w="212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4A55D17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501" w:type="pct"/>
            <w:gridSpan w:val="2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951689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3.6 Laborator</w:t>
            </w:r>
          </w:p>
        </w:tc>
        <w:tc>
          <w:tcPr>
            <w:tcW w:w="286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2326690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9" w:type="pct"/>
            <w:gridSpan w:val="2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399362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3.6 Proiect</w:t>
            </w:r>
          </w:p>
        </w:tc>
        <w:tc>
          <w:tcPr>
            <w:tcW w:w="287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7BE1CA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8" w:type="pct"/>
            <w:gridSpan w:val="2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35E00E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Practică</w:t>
            </w:r>
          </w:p>
        </w:tc>
        <w:tc>
          <w:tcPr>
            <w:tcW w:w="433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8551CF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451FB902" w14:paraId="05026CA4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8BA7AB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w:rsidRPr="008570B7" w:rsidR="00553662" w:rsidTr="451FB902" w14:paraId="57059EFD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553662" w:rsidP="00697E5C" w:rsidRDefault="00553662" w14:paraId="490E7ED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(a) Evaluare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8570B7" w:rsidR="00553662" w:rsidP="451FB902" w:rsidRDefault="00553662" w14:paraId="4C258900" w14:textId="6931AFD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451FB902" w14:paraId="732EEE34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553662" w:rsidP="00697E5C" w:rsidRDefault="00553662" w14:paraId="0DB12F8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8570B7" w:rsidR="00553662" w:rsidP="00697E5C" w:rsidRDefault="00553662" w14:paraId="6178D27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5 ore</w:t>
            </w:r>
          </w:p>
        </w:tc>
      </w:tr>
      <w:tr w:rsidRPr="008570B7" w:rsidR="00553662" w:rsidTr="451FB902" w14:paraId="0C4D9B6D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553662" w:rsidP="00697E5C" w:rsidRDefault="00553662" w14:paraId="6A752B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8570B7" w:rsidR="00553662" w:rsidP="00697E5C" w:rsidRDefault="00553662" w14:paraId="2C246BF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w:rsidRPr="008570B7" w:rsidR="00553662" w:rsidTr="451FB902" w14:paraId="2401FBFA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553662" w:rsidP="00697E5C" w:rsidRDefault="00553662" w14:paraId="185051C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(d) Pregătire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seminarii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8570B7" w:rsidR="00553662" w:rsidP="00697E5C" w:rsidRDefault="00553662" w14:paraId="5C5E2D7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w:rsidRPr="008570B7" w:rsidR="00553662" w:rsidTr="451FB902" w14:paraId="4EC77E87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553662" w:rsidP="00697E5C" w:rsidRDefault="00553662" w14:paraId="7B2C7AF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(e) Tutorat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8570B7" w:rsidR="00553662" w:rsidP="00697E5C" w:rsidRDefault="00553662" w14:paraId="7475303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451FB902" w14:paraId="61948373" w14:textId="77777777">
        <w:tc>
          <w:tcPr>
            <w:tcW w:w="4453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553662" w:rsidP="00697E5C" w:rsidRDefault="00553662" w14:paraId="564DE51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(f) Alte activități</w:t>
            </w:r>
          </w:p>
        </w:tc>
        <w:tc>
          <w:tcPr>
            <w:tcW w:w="547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8570B7" w:rsidR="00553662" w:rsidP="00697E5C" w:rsidRDefault="00553662" w14:paraId="0559D03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w:rsidRPr="008570B7" w:rsidR="00553662" w:rsidTr="451FB902" w14:paraId="0E1D1B83" w14:textId="77777777">
        <w:trPr>
          <w:gridAfter w:val="5"/>
          <w:wAfter w:w="1427" w:type="pct"/>
        </w:trPr>
        <w:tc>
          <w:tcPr>
            <w:tcW w:w="3070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8570B7" w:rsidR="00553662" w:rsidP="00697E5C" w:rsidRDefault="00553662" w14:paraId="1983AD98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503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6BA759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 ore</w:t>
            </w:r>
          </w:p>
        </w:tc>
      </w:tr>
      <w:tr w:rsidRPr="008570B7" w:rsidR="00553662" w:rsidTr="451FB902" w14:paraId="2A2904D8" w14:textId="77777777">
        <w:trPr>
          <w:gridAfter w:val="5"/>
          <w:wAfter w:w="1427" w:type="pct"/>
        </w:trPr>
        <w:tc>
          <w:tcPr>
            <w:tcW w:w="3070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8570B7" w:rsidR="00553662" w:rsidP="00697E5C" w:rsidRDefault="00553662" w14:paraId="0DB51D7A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3.9 Total ore pe semestru (3.4+3.8)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8387D3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25 ore</w:t>
            </w:r>
          </w:p>
        </w:tc>
      </w:tr>
      <w:tr w:rsidRPr="008570B7" w:rsidR="00553662" w:rsidTr="451FB902" w14:paraId="74383EDE" w14:textId="77777777">
        <w:trPr>
          <w:gridAfter w:val="5"/>
          <w:wAfter w:w="1427" w:type="pct"/>
        </w:trPr>
        <w:tc>
          <w:tcPr>
            <w:tcW w:w="3070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8570B7" w:rsidR="00553662" w:rsidP="00697E5C" w:rsidRDefault="00553662" w14:paraId="02ABA62B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3.10 Numărul de credite</w:t>
            </w:r>
          </w:p>
        </w:tc>
        <w:tc>
          <w:tcPr>
            <w:tcW w:w="503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451FB902" w:rsidRDefault="00553662" w14:paraId="0E126EFB" w14:textId="511BC2E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451FB902" w:rsidR="00553662">
              <w:rPr>
                <w:rFonts w:ascii="Calibri" w:hAnsi="Calibri" w:cs="Calibri"/>
                <w:sz w:val="22"/>
                <w:szCs w:val="22"/>
              </w:rPr>
              <w:t>1</w:t>
            </w:r>
            <w:r w:rsidRPr="451FB902" w:rsidR="26D2CF96">
              <w:rPr>
                <w:rFonts w:ascii="Calibri" w:hAnsi="Calibri" w:cs="Calibri"/>
                <w:sz w:val="22"/>
                <w:szCs w:val="22"/>
              </w:rPr>
              <w:t>.00</w:t>
            </w:r>
          </w:p>
        </w:tc>
      </w:tr>
    </w:tbl>
    <w:p w:rsidRPr="008570B7" w:rsidR="00553662" w:rsidP="00553662" w:rsidRDefault="00553662" w14:paraId="2CD0B785" w14:textId="77777777">
      <w:pPr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5E1D404F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cs="Calibri"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 xml:space="preserve">4.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Precondiţii</w:t>
      </w:r>
      <w:proofErr w:type="spellEnd"/>
      <w:r w:rsidRPr="008570B7">
        <w:rPr>
          <w:rFonts w:ascii="Calibri" w:hAnsi="Calibri" w:cs="Calibri"/>
          <w:sz w:val="22"/>
          <w:szCs w:val="22"/>
        </w:rPr>
        <w:t xml:space="preserve"> (acolo unde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w:rsidRPr="008570B7" w:rsidR="00553662" w:rsidTr="00697E5C" w14:paraId="45DAE3AD" w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2338EC1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59C7176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Nu este cazul</w:t>
            </w:r>
          </w:p>
        </w:tc>
      </w:tr>
      <w:tr w:rsidRPr="008570B7" w:rsidR="00553662" w:rsidTr="00697E5C" w14:paraId="21F29149" w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795D425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4.2 de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competenţe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266748" w:rsidRDefault="00553662" w14:paraId="09C69298" w14:textId="57BF15F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Nivel minim de cunoaștere a limbii străine </w:t>
            </w:r>
            <w:r>
              <w:rPr>
                <w:rFonts w:ascii="Calibri" w:hAnsi="Calibri" w:cs="Calibri"/>
                <w:sz w:val="22"/>
                <w:szCs w:val="22"/>
              </w:rPr>
              <w:t>A2</w:t>
            </w:r>
            <w:r w:rsidR="00266748">
              <w:rPr>
                <w:rFonts w:ascii="Calibri" w:hAnsi="Calibri" w:cs="Calibri"/>
                <w:sz w:val="22"/>
                <w:szCs w:val="22"/>
              </w:rPr>
              <w:t>. Promovarea colocviului din sem. 1</w:t>
            </w:r>
            <w:r w:rsidRPr="008570B7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:rsidRPr="008570B7" w:rsidR="00553662" w:rsidP="00553662" w:rsidRDefault="00553662" w14:paraId="71BC5C9B" w14:textId="77777777">
      <w:pPr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6239A443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 xml:space="preserve">5.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Condiţii</w:t>
      </w:r>
      <w:proofErr w:type="spellEnd"/>
      <w:r w:rsidRPr="008570B7">
        <w:rPr>
          <w:rFonts w:ascii="Calibri" w:hAnsi="Calibri" w:cs="Calibri"/>
          <w:sz w:val="22"/>
          <w:szCs w:val="22"/>
        </w:rPr>
        <w:t xml:space="preserve"> (acolo unde este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Pr="008570B7" w:rsidR="00553662" w:rsidTr="00697E5C" w14:paraId="38B1D7F8" w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585F853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5.1. de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desfăşurare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638677E1" w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Nu este cazul</w:t>
            </w:r>
          </w:p>
        </w:tc>
      </w:tr>
      <w:tr w:rsidRPr="008570B7" w:rsidR="00553662" w:rsidTr="00697E5C" w14:paraId="5CC5794F" w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19B707C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5.2. de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desfăşurare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1DB2507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Prezența la seminar este obligatorie. </w:t>
            </w:r>
          </w:p>
        </w:tc>
      </w:tr>
    </w:tbl>
    <w:p w:rsidRPr="008570B7" w:rsidR="00553662" w:rsidP="00553662" w:rsidRDefault="00553662" w14:paraId="1ECBBF9E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0982C3CE" w14:textId="77777777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6. Competențele specifice acumulate</w:t>
      </w:r>
    </w:p>
    <w:p w:rsidRPr="008570B7" w:rsidR="00553662" w:rsidP="00553662" w:rsidRDefault="00553662" w14:paraId="789E5A2C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cs="Calibri"/>
          <w:sz w:val="22"/>
          <w:szCs w:val="22"/>
        </w:rPr>
      </w:pP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w:rsidRPr="008570B7" w:rsidR="00553662" w:rsidTr="00697E5C" w14:paraId="0F4FD2DC" w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8570B7" w:rsidR="00553662" w:rsidP="00697E5C" w:rsidRDefault="00553662" w14:paraId="6DF64DDB" w14:textId="77777777">
            <w:pPr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Competenţe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profesionale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553662" w:rsidP="00697E5C" w:rsidRDefault="00553662" w14:paraId="1D15BEC6" w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Stăpânește vocabularul tehnic lărgit în domeniul tehnic al specializării</w:t>
            </w:r>
          </w:p>
          <w:p w:rsidRPr="008570B7" w:rsidR="00553662" w:rsidP="00697E5C" w:rsidRDefault="00553662" w14:paraId="66448147" w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Stăpânește structuri discursive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lexico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-gramaticale specifice discursului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ştiinţific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Pr="008570B7" w:rsidR="00553662" w:rsidP="00697E5C" w:rsidRDefault="00553662" w14:paraId="6D206857" w14:textId="77777777">
            <w:pPr>
              <w:jc w:val="both"/>
              <w:rPr>
                <w:rFonts w:ascii="Calibri" w:hAnsi="Calibri" w:cs="Calibri"/>
                <w:spacing w:val="-2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Elaborează, reformulează,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sumarizează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și sintetizează texte în stil formal tehnic</w:t>
            </w:r>
          </w:p>
        </w:tc>
      </w:tr>
      <w:tr w:rsidRPr="008570B7" w:rsidR="00553662" w:rsidTr="00697E5C" w14:paraId="4E3FB5B3" w14:textId="77777777">
        <w:trPr>
          <w:cantSplit/>
          <w:trHeight w:val="1784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8570B7" w:rsidR="00553662" w:rsidP="00697E5C" w:rsidRDefault="00553662" w14:paraId="04590224" w14:textId="77777777">
            <w:pPr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Competenţe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transversale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553662" w:rsidP="00697E5C" w:rsidRDefault="00553662" w14:paraId="65B3C5BD" w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Își folosește eficient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abilităţile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lingvistice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tehnicile de comunicare în scop profesional în limba străină în combinație cu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informaţiile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ştiinţifice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tehnice. Utilizează sursele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informaţionale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în limba străină pentru dezvoltarea personală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formarea profesională continuă.</w:t>
            </w:r>
          </w:p>
          <w:p w:rsidRPr="008570B7" w:rsidR="00553662" w:rsidP="00697E5C" w:rsidRDefault="00553662" w14:paraId="3CB5D95F" w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Autoevaluează obiectiv nevoia de formare profesională continuă în scopul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inserţiei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pe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piaţa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muncii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al adaptării la dinamica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cerinţelor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acesteia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pentru dezvoltarea personală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profesională. </w:t>
            </w:r>
          </w:p>
          <w:p w:rsidRPr="008570B7" w:rsidR="00553662" w:rsidP="00697E5C" w:rsidRDefault="00553662" w14:paraId="2760F910" w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Utilizează eficient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abilităţile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lingvistice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cunoştinţele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de tehnologia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informaţiei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a comunicării.</w:t>
            </w:r>
          </w:p>
        </w:tc>
      </w:tr>
    </w:tbl>
    <w:p w:rsidRPr="008570B7" w:rsidR="00553662" w:rsidP="00553662" w:rsidRDefault="00553662" w14:paraId="7D2A7A87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61AB7976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7. Rezultatele așteptate ale învățării</w:t>
      </w:r>
    </w:p>
    <w:p w:rsidRPr="008570B7" w:rsidR="00553662" w:rsidP="00553662" w:rsidRDefault="00553662" w14:paraId="0A5F9DC7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8570B7" w:rsidR="00553662" w:rsidTr="00697E5C" w14:paraId="09121D88" w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570B7" w:rsidR="00553662" w:rsidP="00697E5C" w:rsidRDefault="00553662" w14:paraId="1134A314" w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8570B7" w:rsidR="00553662" w:rsidP="00697E5C" w:rsidRDefault="00553662" w14:paraId="2B60EA31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expune în limba străină informații despre structuri și materiale de construcții.</w:t>
            </w:r>
          </w:p>
          <w:p w:rsidRPr="008570B7" w:rsidR="00553662" w:rsidP="00697E5C" w:rsidRDefault="00553662" w14:paraId="40052EEB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înțelege conceptele constructive și arhitecturale într-o limbă străină.</w:t>
            </w:r>
          </w:p>
          <w:p w:rsidRPr="008570B7" w:rsidR="00553662" w:rsidP="00697E5C" w:rsidRDefault="00553662" w14:paraId="21E5D466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citește și înțelege enunțuri definiții și explicații referitoare la calcule, corpuri și figuri.</w:t>
            </w:r>
          </w:p>
        </w:tc>
      </w:tr>
    </w:tbl>
    <w:p w:rsidRPr="008570B7" w:rsidR="00553662" w:rsidP="00553662" w:rsidRDefault="00553662" w14:paraId="1703A108" w14:textId="77777777">
      <w:pPr>
        <w:rPr>
          <w:rFonts w:ascii="Calibri" w:hAnsi="Calibri" w:cs="Calibr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8570B7" w:rsidR="00553662" w:rsidTr="00697E5C" w14:paraId="67C1DD83" w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570B7" w:rsidR="00553662" w:rsidP="00697E5C" w:rsidRDefault="00553662" w14:paraId="01457359" w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8570B7" w:rsidR="00553662" w:rsidP="00697E5C" w:rsidRDefault="00553662" w14:paraId="6066BCBA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înțelege</w:t>
            </w:r>
            <w:r w:rsidRPr="008570B7">
              <w:rPr>
                <w:rStyle w:val="Strong"/>
                <w:rFonts w:ascii="Calibri" w:hAnsi="Calibri" w:cs="Calibri"/>
                <w:sz w:val="22"/>
                <w:szCs w:val="22"/>
              </w:rPr>
              <w:t xml:space="preserve"> </w:t>
            </w:r>
            <w:r w:rsidRPr="00553662">
              <w:rPr>
                <w:rStyle w:val="Strong"/>
                <w:rFonts w:ascii="Calibri" w:hAnsi="Calibri" w:cs="Calibri"/>
                <w:b w:val="0"/>
                <w:sz w:val="22"/>
                <w:szCs w:val="22"/>
              </w:rPr>
              <w:t>și produce mesaje clare</w:t>
            </w:r>
            <w:r w:rsidRPr="008570B7">
              <w:rPr>
                <w:rFonts w:ascii="Calibri" w:hAnsi="Calibri" w:cs="Calibri"/>
                <w:sz w:val="22"/>
                <w:szCs w:val="22"/>
              </w:rPr>
              <w:t xml:space="preserve"> pe teme specifice din  domeniul ingineriei civile.</w:t>
            </w:r>
          </w:p>
          <w:p w:rsidRPr="008570B7" w:rsidR="00553662" w:rsidP="00697E5C" w:rsidRDefault="00553662" w14:paraId="60630988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participă la conversații uzuale.</w:t>
            </w:r>
          </w:p>
          <w:p w:rsidRPr="008570B7" w:rsidR="00553662" w:rsidP="00697E5C" w:rsidRDefault="00553662" w14:paraId="5271832B" w14:textId="77777777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redactează texte simple, coerente, folosind </w:t>
            </w:r>
            <w:r w:rsidRPr="00553662">
              <w:rPr>
                <w:rStyle w:val="Strong"/>
                <w:rFonts w:ascii="Calibri" w:hAnsi="Calibri" w:cs="Calibri"/>
                <w:b w:val="0"/>
                <w:sz w:val="22"/>
                <w:szCs w:val="22"/>
              </w:rPr>
              <w:t>terminologie de specialitate din domeniul ingineriei civile</w:t>
            </w:r>
            <w:r w:rsidRPr="00553662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Pr="008570B7" w:rsidR="00553662" w:rsidTr="00697E5C" w14:paraId="032081FC" w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570B7" w:rsidR="00553662" w:rsidP="00697E5C" w:rsidRDefault="00553662" w14:paraId="135BE314" w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Responsabilitate și autonomie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8570B7" w:rsidR="00553662" w:rsidP="00697E5C" w:rsidRDefault="00553662" w14:paraId="47232CBD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înțelege rolul său activ în procesul educațional. </w:t>
            </w:r>
          </w:p>
          <w:p w:rsidRPr="008570B7" w:rsidR="00553662" w:rsidP="00697E5C" w:rsidRDefault="00553662" w14:paraId="2B782A86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reușește să studieze individual, caută informații suplimentare și utilizează resurse moderne </w:t>
            </w:r>
          </w:p>
          <w:p w:rsidRPr="008570B7" w:rsidR="00553662" w:rsidP="00697E5C" w:rsidRDefault="00553662" w14:paraId="3C0424AE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rezolvă exerciții independent și  verifică soluțiile.</w:t>
            </w:r>
          </w:p>
          <w:p w:rsidRPr="008570B7" w:rsidR="00553662" w:rsidP="00697E5C" w:rsidRDefault="00553662" w14:paraId="0600046D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își dezvoltă  abilitățile de comunicare, lucru în echipă și luare a deciziilor. </w:t>
            </w:r>
          </w:p>
          <w:p w:rsidRPr="008570B7" w:rsidR="00553662" w:rsidP="00697E5C" w:rsidRDefault="00553662" w14:paraId="49B67B93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se implică în activitățile de la clasă. </w:t>
            </w:r>
          </w:p>
          <w:p w:rsidRPr="008570B7" w:rsidR="00553662" w:rsidP="00697E5C" w:rsidRDefault="00553662" w14:paraId="78AF9628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își asumă responsabilitatea pentru corectitudinea exercițiilor efectuate și răspunsurilor date.</w:t>
            </w:r>
          </w:p>
        </w:tc>
      </w:tr>
    </w:tbl>
    <w:p w:rsidRPr="008570B7" w:rsidR="00553662" w:rsidP="00553662" w:rsidRDefault="00553662" w14:paraId="112740FE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29F51CB4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8. Obiectivele disciplinei</w:t>
      </w:r>
      <w:r w:rsidRPr="008570B7">
        <w:rPr>
          <w:rFonts w:ascii="Calibri" w:hAnsi="Calibri" w:cs="Calibri"/>
          <w:sz w:val="22"/>
          <w:szCs w:val="22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w:rsidRPr="008570B7" w:rsidR="00553662" w:rsidTr="00697E5C" w14:paraId="32D99E4E" w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8570B7" w:rsidR="00553662" w:rsidP="00697E5C" w:rsidRDefault="00553662" w14:paraId="3B5AFA5C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8570B7" w:rsidR="00553662" w:rsidP="00697E5C" w:rsidRDefault="00553662" w14:paraId="2C437483" w14:textId="77777777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Dezvoltarea competenței lingvistice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comunicative într-o limbă străină în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situaţii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cu caracter profesional.</w:t>
            </w:r>
          </w:p>
        </w:tc>
      </w:tr>
      <w:tr w:rsidRPr="008570B7" w:rsidR="00553662" w:rsidTr="00697E5C" w14:paraId="3A8BB7AC" w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553662" w:rsidP="00697E5C" w:rsidRDefault="00553662" w14:paraId="619AF292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8.2 Obiectivele specifice</w:t>
            </w:r>
          </w:p>
          <w:p w:rsidRPr="008570B7" w:rsidR="00553662" w:rsidP="00697E5C" w:rsidRDefault="00553662" w14:paraId="1058BBE2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553662" w:rsidP="00553662" w:rsidRDefault="00553662" w14:paraId="372C95B5" w14:textId="77777777">
            <w:pPr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asimilarea lexicului lărgit din domeniul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ştiinţei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 ingineriei  civile.</w:t>
            </w:r>
          </w:p>
          <w:p w:rsidRPr="008570B7" w:rsidR="00553662" w:rsidP="00553662" w:rsidRDefault="00553662" w14:paraId="44781AF8" w14:textId="77777777">
            <w:pPr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utilizarea eficientă a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abilităţilor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lingvistice pentru folosirea referințelor în limba străină.</w:t>
            </w:r>
          </w:p>
          <w:p w:rsidRPr="008570B7" w:rsidR="00553662" w:rsidP="00553662" w:rsidRDefault="00553662" w14:paraId="4EAF6A3E" w14:textId="77777777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redactarea de rezumate/texte scurte cu conținut tehnic</w:t>
            </w:r>
          </w:p>
        </w:tc>
      </w:tr>
    </w:tbl>
    <w:p w:rsidRPr="008570B7" w:rsidR="00553662" w:rsidP="00553662" w:rsidRDefault="00553662" w14:paraId="1D121196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593961A3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 xml:space="preserve">9.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Conţinuturi</w:t>
      </w:r>
      <w:proofErr w:type="spellEnd"/>
    </w:p>
    <w:tbl>
      <w:tblPr>
        <w:tblW w:w="9516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1902"/>
      </w:tblGrid>
      <w:tr w:rsidRPr="008570B7" w:rsidR="00553662" w:rsidTr="00266748" w14:paraId="74AC3B01" w14:textId="77777777">
        <w:tc>
          <w:tcPr>
            <w:tcW w:w="5770" w:type="dxa"/>
            <w:shd w:val="pct10" w:color="auto" w:fill="auto"/>
          </w:tcPr>
          <w:p w:rsidRPr="008570B7" w:rsidR="00553662" w:rsidP="00697E5C" w:rsidRDefault="00553662" w14:paraId="09638242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lastRenderedPageBreak/>
              <w:t>9.1 Curs</w:t>
            </w:r>
          </w:p>
        </w:tc>
        <w:tc>
          <w:tcPr>
            <w:tcW w:w="1844" w:type="dxa"/>
            <w:shd w:val="pct10" w:color="auto" w:fill="auto"/>
          </w:tcPr>
          <w:p w:rsidRPr="008570B7" w:rsidR="00553662" w:rsidP="00697E5C" w:rsidRDefault="00553662" w14:paraId="4988E1DD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Metode de predare</w:t>
            </w:r>
          </w:p>
        </w:tc>
        <w:tc>
          <w:tcPr>
            <w:tcW w:w="1902" w:type="dxa"/>
            <w:shd w:val="pct10" w:color="auto" w:fill="auto"/>
          </w:tcPr>
          <w:p w:rsidRPr="008570B7" w:rsidR="00553662" w:rsidP="00697E5C" w:rsidRDefault="00553662" w14:paraId="234DA47E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Observații</w:t>
            </w:r>
          </w:p>
        </w:tc>
      </w:tr>
    </w:tbl>
    <w:p w:rsidRPr="008570B7" w:rsidR="00553662" w:rsidP="00553662" w:rsidRDefault="00553662" w14:paraId="0E608F46" w14:textId="77777777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w:rsidRPr="008570B7" w:rsidR="00553662" w:rsidTr="00697E5C" w14:paraId="593DCB78" w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8570B7" w:rsidR="00553662" w:rsidP="00697E5C" w:rsidRDefault="00553662" w14:paraId="2965384A" w14:textId="777777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2B2D29C7" w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7EA88849" w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22816649" w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Observații</w:t>
            </w:r>
          </w:p>
        </w:tc>
      </w:tr>
      <w:tr w:rsidRPr="008570B7" w:rsidR="00266748" w:rsidTr="00697E5C" w14:paraId="0F808F85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266748" w:rsidP="00266748" w:rsidRDefault="00266748" w14:paraId="32B3A957" w14:textId="1F334E58">
            <w:pPr>
              <w:rPr>
                <w:rFonts w:ascii="Calibri" w:hAnsi="Calibri" w:cs="Calibri"/>
                <w:sz w:val="22"/>
                <w:szCs w:val="22"/>
              </w:rPr>
            </w:pPr>
            <w:r w:rsidRPr="004275FE">
              <w:rPr>
                <w:sz w:val="22"/>
                <w:szCs w:val="22"/>
              </w:rPr>
              <w:t>Metode de eficientizare a calculului structurilor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317433E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51F87285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prezentare conținuturi noi (lexic, gramatică);</w:t>
            </w:r>
          </w:p>
          <w:p w:rsidRPr="008570B7" w:rsidR="00266748" w:rsidP="00266748" w:rsidRDefault="00266748" w14:paraId="434E4257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-exploatare de text;</w:t>
            </w:r>
          </w:p>
          <w:p w:rsidRPr="008570B7" w:rsidR="00266748" w:rsidP="00266748" w:rsidRDefault="00266748" w14:paraId="2C53DE45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-fixare prin exerciții;</w:t>
            </w:r>
          </w:p>
          <w:p w:rsidRPr="008570B7" w:rsidR="00266748" w:rsidP="00266748" w:rsidRDefault="00266748" w14:paraId="2882CEAA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- ascultare material înregistrat;</w:t>
            </w:r>
          </w:p>
          <w:p w:rsidRPr="008570B7" w:rsidR="00266748" w:rsidP="00266748" w:rsidRDefault="00266748" w14:paraId="3D3F222E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-conversație,</w:t>
            </w:r>
          </w:p>
          <w:p w:rsidRPr="008570B7" w:rsidR="00266748" w:rsidP="00266748" w:rsidRDefault="00266748" w14:paraId="3A0F110F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6F0E37D3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Videoproiector, acces la materiale actuale</w:t>
            </w:r>
          </w:p>
        </w:tc>
      </w:tr>
      <w:tr w:rsidRPr="008570B7" w:rsidR="00266748" w:rsidTr="00697E5C" w14:paraId="55C1FF08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266748" w:rsidP="00266748" w:rsidRDefault="00266748" w14:paraId="520E8A27" w14:textId="60573694">
            <w:pPr>
              <w:rPr>
                <w:rFonts w:ascii="Calibri" w:hAnsi="Calibri" w:cs="Calibri"/>
                <w:sz w:val="22"/>
                <w:szCs w:val="22"/>
              </w:rPr>
            </w:pPr>
            <w:r w:rsidRPr="004275FE">
              <w:rPr>
                <w:sz w:val="22"/>
                <w:szCs w:val="22"/>
              </w:rPr>
              <w:t>Softuri de proiectare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12D6D3C9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568782C9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27B13EC6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266748" w:rsidTr="00697E5C" w14:paraId="33A3184A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266748" w:rsidP="00266748" w:rsidRDefault="00266748" w14:paraId="0E61AC3A" w14:textId="000D45A2">
            <w:pPr>
              <w:rPr>
                <w:rFonts w:ascii="Calibri" w:hAnsi="Calibri" w:cs="Calibri"/>
                <w:sz w:val="22"/>
                <w:szCs w:val="22"/>
              </w:rPr>
            </w:pPr>
            <w:r w:rsidRPr="004275FE">
              <w:rPr>
                <w:rFonts w:asciiTheme="minorHAnsi" w:hAnsiTheme="minorHAnsi" w:cstheme="minorHAnsi"/>
                <w:sz w:val="22"/>
                <w:szCs w:val="22"/>
              </w:rPr>
              <w:t xml:space="preserve"> Terminologie de specialitate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5418EA23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5ADB1BFA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22CD28CD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266748" w:rsidTr="00697E5C" w14:paraId="02450299" w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266748" w:rsidP="00266748" w:rsidRDefault="00266748" w14:paraId="12E7A43B" w14:textId="4611A66A">
            <w:pPr>
              <w:rPr>
                <w:rFonts w:ascii="Calibri" w:hAnsi="Calibri" w:cs="Calibri"/>
                <w:sz w:val="22"/>
                <w:szCs w:val="22"/>
              </w:rPr>
            </w:pPr>
            <w:r w:rsidRPr="004275FE">
              <w:rPr>
                <w:rFonts w:asciiTheme="minorHAnsi" w:hAnsiTheme="minorHAnsi" w:cstheme="minorHAnsi"/>
                <w:sz w:val="22"/>
                <w:szCs w:val="22"/>
              </w:rPr>
              <w:t>Realizarea unui proiect in PPT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5B941AA3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5BCEC9B0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271C430D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266748" w:rsidTr="00697E5C" w14:paraId="480C7ECA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266748" w:rsidP="00266748" w:rsidRDefault="00266748" w14:paraId="2C8155E4" w14:textId="14C46A51">
            <w:pPr>
              <w:rPr>
                <w:rFonts w:ascii="Calibri" w:hAnsi="Calibri" w:cs="Calibri"/>
                <w:sz w:val="22"/>
                <w:szCs w:val="22"/>
              </w:rPr>
            </w:pPr>
            <w:r w:rsidRPr="004275FE">
              <w:rPr>
                <w:rFonts w:asciiTheme="minorHAnsi" w:hAnsiTheme="minorHAnsi" w:cstheme="minorHAnsi"/>
                <w:sz w:val="22"/>
                <w:szCs w:val="22"/>
              </w:rPr>
              <w:t>Întocmirea unui model de scrisoare de intenție in scopul angajării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78C8C90B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49D5AB33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25159547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266748" w:rsidTr="00697E5C" w14:paraId="17E0B5E6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266748" w:rsidP="00266748" w:rsidRDefault="00266748" w14:paraId="2268D57D" w14:textId="61B3604D">
            <w:pPr>
              <w:rPr>
                <w:rFonts w:ascii="Calibri" w:hAnsi="Calibri" w:cs="Calibri"/>
                <w:sz w:val="22"/>
                <w:szCs w:val="22"/>
              </w:rPr>
            </w:pPr>
            <w:r w:rsidRPr="004275FE">
              <w:rPr>
                <w:rFonts w:asciiTheme="minorHAnsi" w:hAnsiTheme="minorHAnsi" w:cstheme="minorHAnsi"/>
                <w:sz w:val="22"/>
                <w:szCs w:val="22"/>
              </w:rPr>
              <w:t>Participarea la discuții pe teme prestabilite, in scopul consolidării si exersării competentelor de exprimare orala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2AD2E88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782FBE96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5AAF7322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266748" w:rsidTr="00697E5C" w14:paraId="5F21E37C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266748" w:rsidP="00266748" w:rsidRDefault="00266748" w14:paraId="22AEE42A" w14:textId="1E4C00B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275FE">
              <w:rPr>
                <w:rFonts w:asciiTheme="minorHAnsi" w:hAnsiTheme="minorHAnsi" w:cstheme="minorHAnsi"/>
                <w:sz w:val="22"/>
                <w:szCs w:val="22"/>
              </w:rPr>
              <w:t xml:space="preserve">Evaluarea finala 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2A73EE29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3C8458A3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266748" w:rsidP="00266748" w:rsidRDefault="00266748" w14:paraId="3C493277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00697E5C" w14:paraId="36DD76A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8570B7" w:rsidR="00553662" w:rsidP="00697E5C" w:rsidRDefault="00553662" w14:paraId="3220E73C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Bibliografie</w:t>
            </w:r>
          </w:p>
          <w:p w:rsidRPr="000448B6" w:rsidR="00553662" w:rsidP="00553662" w:rsidRDefault="00553662" w14:paraId="48E2341A" w14:textId="082691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Maria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Steinmetz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Heiner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Dintera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, Deutsch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für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Ingenieure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Ein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DaF-Lehrwerk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für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Studierende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ingenieurwissenschaftlicher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Fächer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Springer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Fachmedien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 Wiesbaden, 2014</w:t>
            </w:r>
          </w:p>
          <w:p w:rsidR="00553662" w:rsidP="00553662" w:rsidRDefault="00553662" w14:paraId="25330B65" w14:textId="77777777">
            <w:pPr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Dengler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Rusch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Schmitz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Sieber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Netzwerk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, Deutsch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als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Fremdsprache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Kurs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-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und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Arbeitsbuch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Klett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Langenscheidt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, 2011, Berlin</w:t>
            </w:r>
          </w:p>
          <w:p w:rsidRPr="00553662" w:rsidR="00553662" w:rsidP="00553662" w:rsidRDefault="00553662" w14:paraId="72F05467" w14:textId="3248D95D">
            <w:pPr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Hans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Földeak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Sag’s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besser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Teil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1,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Hueber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 Verlag, 2011</w:t>
            </w:r>
          </w:p>
          <w:p w:rsidRPr="00553662" w:rsidR="00553662" w:rsidP="00553662" w:rsidRDefault="00553662" w14:paraId="5DE1B4AF" w14:textId="0BED8494">
            <w:pPr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Rusch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Schmitz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Einfach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Grammatik-Übungsgrammatik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A1-bis B1,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Klett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Langenscheidt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, Berlin, 2007</w:t>
            </w:r>
            <w:r w:rsidRPr="00553662">
              <w:rPr>
                <w:rFonts w:ascii="Calibri" w:hAnsi="Calibri" w:cs="Calibri"/>
                <w:color w:val="000000"/>
                <w:sz w:val="22"/>
                <w:szCs w:val="22"/>
                <w:lang w:val="de-DE"/>
              </w:rPr>
              <w:t>.</w:t>
            </w:r>
          </w:p>
        </w:tc>
      </w:tr>
    </w:tbl>
    <w:p w:rsidR="00553662" w:rsidP="00553662" w:rsidRDefault="00553662" w14:paraId="67D37538" w14:textId="77777777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Pr="008570B7" w:rsidR="00553662" w:rsidP="00553662" w:rsidRDefault="00553662" w14:paraId="691E3079" w14:textId="7777777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 xml:space="preserve">10. Coroborarea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conţinuturilor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disciplinei cu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aşteptările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reprezentanţilor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comunităţii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epistemice,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asociaţiilor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profesionale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şi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w:rsidRPr="008570B7" w:rsidR="00553662" w:rsidTr="00697E5C" w14:paraId="312E3EA5" w14:textId="77777777">
        <w:trPr>
          <w:trHeight w:val="733"/>
        </w:trPr>
        <w:tc>
          <w:tcPr>
            <w:tcW w:w="9630" w:type="dxa"/>
          </w:tcPr>
          <w:p w:rsidRPr="008570B7" w:rsidR="00553662" w:rsidP="00697E5C" w:rsidRDefault="00553662" w14:paraId="46366E32" w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Conținutul disciplinei este aliniat cerințelor de pe piața muncii și din sfera academică.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Cunoaşterea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unei limbi străine va permite o integrare mai flexibilă a absolvenților pe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piaţa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muncii și va facilita accesul acestora  la programele de dezvoltarea profesională și de formare continuă.</w:t>
            </w:r>
          </w:p>
        </w:tc>
      </w:tr>
    </w:tbl>
    <w:p w:rsidRPr="008570B7" w:rsidR="00553662" w:rsidP="00553662" w:rsidRDefault="00553662" w14:paraId="5626088C" w14:textId="77777777">
      <w:pPr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0C22BD14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w:rsidRPr="008570B7" w:rsidR="00553662" w:rsidTr="00697E5C" w14:paraId="3AC4491F" w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8570B7" w:rsidR="00553662" w:rsidP="00697E5C" w:rsidRDefault="00553662" w14:paraId="2BBC500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:rsidRPr="008570B7" w:rsidR="00553662" w:rsidP="00697E5C" w:rsidRDefault="00553662" w14:paraId="7257EDDE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Pr="008570B7" w:rsidR="00553662" w:rsidP="00697E5C" w:rsidRDefault="00553662" w14:paraId="324D541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Pr="008570B7" w:rsidR="00553662" w:rsidP="00697E5C" w:rsidRDefault="00553662" w14:paraId="5BA096C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13.3 Pondere din nota finală</w:t>
            </w:r>
          </w:p>
        </w:tc>
      </w:tr>
      <w:tr w:rsidRPr="008570B7" w:rsidR="00553662" w:rsidTr="00697E5C" w14:paraId="063BA81F" w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8570B7" w:rsidR="00553662" w:rsidP="00697E5C" w:rsidRDefault="00553662" w14:paraId="1736106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11.4 Curs</w:t>
            </w:r>
          </w:p>
          <w:p w:rsidRPr="008570B7" w:rsidR="00553662" w:rsidP="00697E5C" w:rsidRDefault="00553662" w14:paraId="101F95E9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8570B7" w:rsidR="00553662" w:rsidP="00697E5C" w:rsidRDefault="00553662" w14:paraId="26C6CD5C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8570B7" w:rsidR="00553662" w:rsidP="00697E5C" w:rsidRDefault="00553662" w14:paraId="33C1015D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8570B7" w:rsidR="00553662" w:rsidP="00697E5C" w:rsidRDefault="00553662" w14:paraId="0E5E167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4A8FB5B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00697E5C" w14:paraId="252D961B" w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8570B7" w:rsidR="00553662" w:rsidP="00697E5C" w:rsidRDefault="00553662" w14:paraId="39AD50E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11.5 Seminar/Laborator </w:t>
            </w:r>
          </w:p>
          <w:p w:rsidRPr="008570B7" w:rsidR="00553662" w:rsidP="00697E5C" w:rsidRDefault="00553662" w14:paraId="49067F9F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8570B7" w:rsidR="00553662" w:rsidP="00697E5C" w:rsidRDefault="00553662" w14:paraId="195AC357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8570B7" w:rsidR="00553662" w:rsidP="00697E5C" w:rsidRDefault="00553662" w14:paraId="4A04AC82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>Susținerea testului oral</w:t>
            </w:r>
          </w:p>
        </w:tc>
        <w:tc>
          <w:tcPr>
            <w:tcW w:w="2410" w:type="dxa"/>
            <w:shd w:val="clear" w:color="auto" w:fill="FFFFFF"/>
          </w:tcPr>
          <w:p w:rsidRPr="008570B7" w:rsidR="00553662" w:rsidP="00697E5C" w:rsidRDefault="00553662" w14:paraId="305AD12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27162AB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Test scris – durata evaluării scrise 1h 40 min (în timpul examenului studenții vor avea acces doar cu instrumente de scris și coli goale)</w:t>
            </w:r>
          </w:p>
          <w:p w:rsidRPr="008570B7" w:rsidR="00553662" w:rsidP="00697E5C" w:rsidRDefault="00553662" w14:paraId="1871AA1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Test oral</w:t>
            </w:r>
          </w:p>
          <w:p w:rsidRPr="008570B7" w:rsidR="00553662" w:rsidP="00697E5C" w:rsidRDefault="00553662" w14:paraId="5B97E92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/>
          </w:tcPr>
          <w:p w:rsidRPr="008570B7" w:rsidR="00553662" w:rsidP="00697E5C" w:rsidRDefault="00553662" w14:paraId="6DD7ABF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05EC40A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50%</w:t>
            </w:r>
          </w:p>
          <w:p w:rsidRPr="008570B7" w:rsidR="00553662" w:rsidP="00697E5C" w:rsidRDefault="00553662" w14:paraId="5379032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647A1F9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3C1AE7C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6F3B9EA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5D425E2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5624121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40%</w:t>
            </w:r>
          </w:p>
          <w:p w:rsidRPr="008570B7" w:rsidR="00553662" w:rsidP="00697E5C" w:rsidRDefault="00553662" w14:paraId="40D7784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10%</w:t>
            </w:r>
          </w:p>
        </w:tc>
      </w:tr>
      <w:tr w:rsidRPr="008570B7" w:rsidR="00553662" w:rsidTr="00697E5C" w14:paraId="32B62129" w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8570B7" w:rsidR="00553662" w:rsidP="00697E5C" w:rsidRDefault="00553662" w14:paraId="60E455A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11.6 Standard minim de performanță</w:t>
            </w:r>
          </w:p>
        </w:tc>
      </w:tr>
      <w:tr w:rsidRPr="008570B7" w:rsidR="00553662" w:rsidTr="00697E5C" w14:paraId="481B3E2E" w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8570B7" w:rsidR="00553662" w:rsidP="00553662" w:rsidRDefault="00553662" w14:paraId="1022FEA9" w14:textId="77777777">
            <w:pPr>
              <w:pStyle w:val="ListParagraph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>Condiția de eligibilitate pentru prezentarea la examen:</w:t>
            </w:r>
          </w:p>
          <w:p w:rsidRPr="008570B7" w:rsidR="00553662" w:rsidP="00553662" w:rsidRDefault="00553662" w14:paraId="299047ED" w14:textId="77777777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8570B7" w:rsidR="00553662" w:rsidP="00697E5C" w:rsidRDefault="00553662" w14:paraId="1F24213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w:rsidRPr="008570B7" w:rsidR="00553662" w:rsidP="00553662" w:rsidRDefault="00553662" w14:paraId="582D4692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5451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tblBorders>
        <w:tblLook w:val="04A0" w:firstRow="1" w:lastRow="0" w:firstColumn="1" w:lastColumn="0" w:noHBand="0" w:noVBand="1"/>
      </w:tblPr>
      <w:tblGrid>
        <w:gridCol w:w="1871"/>
        <w:gridCol w:w="1590"/>
        <w:gridCol w:w="4314"/>
        <w:gridCol w:w="2700"/>
      </w:tblGrid>
      <w:tr w:rsidRPr="008570B7" w:rsidR="00553662" w:rsidTr="00553662" w14:paraId="453B0604" w14:textId="77777777">
        <w:tc>
          <w:tcPr>
            <w:tcW w:w="893" w:type="pct"/>
            <w:shd w:val="clear" w:color="auto" w:fill="auto"/>
          </w:tcPr>
          <w:p w:rsidRPr="008570B7" w:rsidR="00553662" w:rsidP="00697E5C" w:rsidRDefault="00553662" w14:paraId="5BF94367" w14:textId="77777777">
            <w:pPr>
              <w:keepNext/>
              <w:keepLines/>
              <w:jc w:val="center"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lastRenderedPageBreak/>
              <w:t>Data completării: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8570B7" w:rsidR="00553662" w:rsidP="00697E5C" w:rsidRDefault="00553662" w14:paraId="049BA3A2" w14:textId="77777777">
            <w:pPr>
              <w:keepNext/>
              <w:keepLines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Titulari</w:t>
            </w:r>
          </w:p>
        </w:tc>
        <w:tc>
          <w:tcPr>
            <w:tcW w:w="2059" w:type="pct"/>
            <w:shd w:val="clear" w:color="auto" w:fill="auto"/>
            <w:vAlign w:val="center"/>
          </w:tcPr>
          <w:p w:rsidRPr="008570B7" w:rsidR="00553662" w:rsidP="00697E5C" w:rsidRDefault="00553662" w14:paraId="61E12FD4" w14:textId="77777777">
            <w:pPr>
              <w:keepNext/>
              <w:keepLines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289" w:type="pct"/>
            <w:shd w:val="clear" w:color="auto" w:fill="auto"/>
            <w:vAlign w:val="center"/>
          </w:tcPr>
          <w:p w:rsidRPr="008570B7" w:rsidR="00553662" w:rsidP="00697E5C" w:rsidRDefault="00553662" w14:paraId="16F4B7C7" w14:textId="77777777">
            <w:pPr>
              <w:keepNext/>
              <w:keepLines/>
              <w:jc w:val="center"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Semnătura</w:t>
            </w:r>
          </w:p>
        </w:tc>
      </w:tr>
      <w:tr w:rsidRPr="008570B7" w:rsidR="00553662" w:rsidTr="00553662" w14:paraId="2068A2D6" w14:textId="77777777">
        <w:trPr>
          <w:trHeight w:val="397"/>
        </w:trPr>
        <w:tc>
          <w:tcPr>
            <w:tcW w:w="893" w:type="pct"/>
            <w:shd w:val="clear" w:color="auto" w:fill="auto"/>
          </w:tcPr>
          <w:p w:rsidRPr="008570B7" w:rsidR="00553662" w:rsidP="00697E5C" w:rsidRDefault="00553662" w14:paraId="04628E30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12.01.2026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8570B7" w:rsidR="00553662" w:rsidP="00697E5C" w:rsidRDefault="00553662" w14:paraId="53F58CE5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Curs</w:t>
            </w:r>
          </w:p>
        </w:tc>
        <w:tc>
          <w:tcPr>
            <w:tcW w:w="2059" w:type="pct"/>
            <w:shd w:val="clear" w:color="auto" w:fill="auto"/>
            <w:vAlign w:val="center"/>
          </w:tcPr>
          <w:p w:rsidRPr="008570B7" w:rsidR="00553662" w:rsidP="00697E5C" w:rsidRDefault="00553662" w14:paraId="0E2B15A5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/</w:t>
            </w:r>
          </w:p>
        </w:tc>
        <w:tc>
          <w:tcPr>
            <w:tcW w:w="1289" w:type="pct"/>
            <w:shd w:val="clear" w:color="auto" w:fill="auto"/>
            <w:vAlign w:val="center"/>
          </w:tcPr>
          <w:p w:rsidRPr="008570B7" w:rsidR="00553662" w:rsidP="00697E5C" w:rsidRDefault="00553662" w14:paraId="25EA165D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Pr="008570B7" w:rsidR="00553662" w:rsidTr="00553662" w14:paraId="4393F111" w14:textId="77777777">
        <w:trPr>
          <w:trHeight w:val="397"/>
        </w:trPr>
        <w:tc>
          <w:tcPr>
            <w:tcW w:w="893" w:type="pct"/>
            <w:shd w:val="clear" w:color="auto" w:fill="auto"/>
          </w:tcPr>
          <w:p w:rsidRPr="008570B7" w:rsidR="00553662" w:rsidP="00697E5C" w:rsidRDefault="00553662" w14:paraId="693BB64B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auto"/>
          </w:tcPr>
          <w:p w:rsidRPr="008570B7" w:rsidR="00553662" w:rsidP="00697E5C" w:rsidRDefault="00553662" w14:paraId="32CD512F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Aplicații</w:t>
            </w:r>
          </w:p>
        </w:tc>
        <w:tc>
          <w:tcPr>
            <w:tcW w:w="2059" w:type="pct"/>
            <w:shd w:val="clear" w:color="auto" w:fill="auto"/>
            <w:vAlign w:val="center"/>
          </w:tcPr>
          <w:p w:rsidRPr="008570B7" w:rsidR="00553662" w:rsidP="00697E5C" w:rsidRDefault="00553662" w14:paraId="09B04E2C" w14:textId="736B7EE6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Asist.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univ.dr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. Cristina NEDELCU  </w:t>
            </w:r>
          </w:p>
        </w:tc>
        <w:tc>
          <w:tcPr>
            <w:tcW w:w="1289" w:type="pct"/>
            <w:shd w:val="clear" w:color="auto" w:fill="auto"/>
            <w:vAlign w:val="center"/>
          </w:tcPr>
          <w:p w:rsidRPr="008570B7" w:rsidR="00553662" w:rsidP="00697E5C" w:rsidRDefault="00553662" w14:paraId="4BB39625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</w:tbl>
    <w:p w:rsidRPr="008570B7" w:rsidR="00553662" w:rsidP="00553662" w:rsidRDefault="00553662" w14:paraId="1D93FB09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5451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tblBorders>
        <w:tblLook w:val="04A0" w:firstRow="1" w:lastRow="0" w:firstColumn="1" w:lastColumn="0" w:noHBand="0" w:noVBand="1"/>
      </w:tblPr>
      <w:tblGrid>
        <w:gridCol w:w="5654"/>
        <w:gridCol w:w="4821"/>
      </w:tblGrid>
      <w:tr w:rsidRPr="008570B7" w:rsidR="00553662" w:rsidTr="00553662" w14:paraId="5940D6B2" w14:textId="77777777">
        <w:trPr>
          <w:trHeight w:val="1373"/>
        </w:trPr>
        <w:tc>
          <w:tcPr>
            <w:tcW w:w="2699" w:type="pct"/>
            <w:shd w:val="clear" w:color="auto" w:fill="auto"/>
          </w:tcPr>
          <w:p w:rsidRPr="008570B7" w:rsidR="00553662" w:rsidP="00697E5C" w:rsidRDefault="00553662" w14:paraId="51124449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Data avizării în Consiliul Departamentului</w:t>
            </w:r>
          </w:p>
          <w:p w:rsidRPr="008570B7" w:rsidR="00553662" w:rsidP="00697E5C" w:rsidRDefault="00553662" w14:paraId="44D29151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16.01.2026</w:t>
            </w:r>
          </w:p>
        </w:tc>
        <w:tc>
          <w:tcPr>
            <w:tcW w:w="2301" w:type="pct"/>
            <w:shd w:val="clear" w:color="auto" w:fill="auto"/>
          </w:tcPr>
          <w:p w:rsidRPr="008570B7" w:rsidR="00553662" w:rsidP="00697E5C" w:rsidRDefault="00553662" w14:paraId="5D1DA05F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Director Departament Limbi Moderne și Comunicare</w:t>
            </w:r>
          </w:p>
          <w:p w:rsidRPr="008570B7" w:rsidR="00553662" w:rsidP="00697E5C" w:rsidRDefault="00553662" w14:paraId="549E5572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Conf.dr. Ruxanda LITERAT</w:t>
            </w:r>
          </w:p>
        </w:tc>
      </w:tr>
      <w:tr w:rsidRPr="008570B7" w:rsidR="00553662" w:rsidTr="00553662" w14:paraId="3FA68FA9" w14:textId="77777777">
        <w:trPr>
          <w:trHeight w:val="1373"/>
        </w:trPr>
        <w:tc>
          <w:tcPr>
            <w:tcW w:w="2699" w:type="pct"/>
            <w:shd w:val="clear" w:color="auto" w:fill="auto"/>
          </w:tcPr>
          <w:p w:rsidRPr="008570B7" w:rsidR="00553662" w:rsidP="00697E5C" w:rsidRDefault="00553662" w14:paraId="2779542A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 xml:space="preserve">Data aprobării în Consiliul Facultății </w:t>
            </w:r>
          </w:p>
          <w:p w:rsidRPr="008570B7" w:rsidR="00553662" w:rsidP="00697E5C" w:rsidRDefault="00553662" w14:paraId="749E9F81" w14:textId="77777777">
            <w:pPr>
              <w:keepNext/>
              <w:keepLines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Pr="008570B7" w:rsidR="00553662" w:rsidP="00697E5C" w:rsidRDefault="00553662" w14:paraId="045A0650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21.01.2026</w:t>
            </w:r>
          </w:p>
        </w:tc>
        <w:tc>
          <w:tcPr>
            <w:tcW w:w="2301" w:type="pct"/>
            <w:shd w:val="clear" w:color="auto" w:fill="auto"/>
          </w:tcPr>
          <w:p w:rsidRPr="008570B7" w:rsidR="00553662" w:rsidP="00697E5C" w:rsidRDefault="00553662" w14:paraId="0CB0D4A7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 xml:space="preserve">Decan, </w:t>
            </w:r>
          </w:p>
          <w:p w:rsidRPr="008570B7" w:rsidR="00553662" w:rsidP="00697E5C" w:rsidRDefault="00553662" w14:paraId="76DAB6DF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proofErr w:type="spellStart"/>
            <w:r w:rsidRPr="008570B7">
              <w:rPr>
                <w:rFonts w:ascii="Calibri" w:hAnsi="Calibri" w:eastAsia="Calibri" w:cs="Calibri"/>
                <w:sz w:val="22"/>
                <w:szCs w:val="22"/>
              </w:rPr>
              <w:t>Prof.dr.ing</w:t>
            </w:r>
            <w:proofErr w:type="spellEnd"/>
            <w:r w:rsidRPr="008570B7">
              <w:rPr>
                <w:rFonts w:ascii="Calibri" w:hAnsi="Calibri" w:eastAsia="Calibri" w:cs="Calibri"/>
                <w:sz w:val="22"/>
                <w:szCs w:val="22"/>
              </w:rPr>
              <w:t>. Daniela Lucia MANEA</w:t>
            </w:r>
          </w:p>
        </w:tc>
      </w:tr>
    </w:tbl>
    <w:p w:rsidR="00973DB3" w:rsidP="000448B6" w:rsidRDefault="00973DB3" w14:paraId="4EAF8EE7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53662" w:rsidP="000448B6" w:rsidRDefault="00553662" w14:paraId="0240B118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553662" w:rsidSect="00532018">
      <w:pgSz w:w="11906" w:h="16838" w:orient="portrait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F1E2E"/>
    <w:multiLevelType w:val="hybridMultilevel"/>
    <w:tmpl w:val="7274511A"/>
    <w:lvl w:ilvl="0" w:tplc="D40081D6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AED72B0"/>
    <w:multiLevelType w:val="hybridMultilevel"/>
    <w:tmpl w:val="AA2A8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1"/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8"/>
  </w:num>
  <w:num w:numId="10">
    <w:abstractNumId w:val="7"/>
  </w:num>
  <w:num w:numId="11">
    <w:abstractNumId w:val="3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569"/>
    <w:rsid w:val="0000086E"/>
    <w:rsid w:val="00006D0F"/>
    <w:rsid w:val="000117B9"/>
    <w:rsid w:val="00030BDA"/>
    <w:rsid w:val="00037AE8"/>
    <w:rsid w:val="000400E9"/>
    <w:rsid w:val="000448B6"/>
    <w:rsid w:val="00044A0A"/>
    <w:rsid w:val="00052AFB"/>
    <w:rsid w:val="00056807"/>
    <w:rsid w:val="00063176"/>
    <w:rsid w:val="000750C7"/>
    <w:rsid w:val="000A3099"/>
    <w:rsid w:val="000C646E"/>
    <w:rsid w:val="000E1E03"/>
    <w:rsid w:val="000E55D2"/>
    <w:rsid w:val="000E6B2C"/>
    <w:rsid w:val="00120E7A"/>
    <w:rsid w:val="00140BB2"/>
    <w:rsid w:val="001453F8"/>
    <w:rsid w:val="00150705"/>
    <w:rsid w:val="00164D02"/>
    <w:rsid w:val="00185811"/>
    <w:rsid w:val="001909DA"/>
    <w:rsid w:val="001A194A"/>
    <w:rsid w:val="001A4A97"/>
    <w:rsid w:val="001C6B37"/>
    <w:rsid w:val="001E2444"/>
    <w:rsid w:val="001E726F"/>
    <w:rsid w:val="001E7E58"/>
    <w:rsid w:val="001F5008"/>
    <w:rsid w:val="001F6B54"/>
    <w:rsid w:val="002151F9"/>
    <w:rsid w:val="00215372"/>
    <w:rsid w:val="00242A4D"/>
    <w:rsid w:val="002456C4"/>
    <w:rsid w:val="00266748"/>
    <w:rsid w:val="00272694"/>
    <w:rsid w:val="00272829"/>
    <w:rsid w:val="002760AF"/>
    <w:rsid w:val="002B2076"/>
    <w:rsid w:val="002D2607"/>
    <w:rsid w:val="002F1E20"/>
    <w:rsid w:val="002F6ED1"/>
    <w:rsid w:val="00312A32"/>
    <w:rsid w:val="00330068"/>
    <w:rsid w:val="00332E84"/>
    <w:rsid w:val="003463C5"/>
    <w:rsid w:val="00350644"/>
    <w:rsid w:val="00360CA6"/>
    <w:rsid w:val="0036399C"/>
    <w:rsid w:val="00363DA3"/>
    <w:rsid w:val="00374325"/>
    <w:rsid w:val="003773FF"/>
    <w:rsid w:val="00395924"/>
    <w:rsid w:val="003B1663"/>
    <w:rsid w:val="003B3BDF"/>
    <w:rsid w:val="003B5E4E"/>
    <w:rsid w:val="003C3715"/>
    <w:rsid w:val="003C6569"/>
    <w:rsid w:val="003D5A55"/>
    <w:rsid w:val="003E191B"/>
    <w:rsid w:val="003E5614"/>
    <w:rsid w:val="003E7D51"/>
    <w:rsid w:val="00421205"/>
    <w:rsid w:val="00441D4B"/>
    <w:rsid w:val="00445FD4"/>
    <w:rsid w:val="00464477"/>
    <w:rsid w:val="00465B9C"/>
    <w:rsid w:val="00467486"/>
    <w:rsid w:val="004A7AD9"/>
    <w:rsid w:val="004B0B7F"/>
    <w:rsid w:val="004B619B"/>
    <w:rsid w:val="004D433B"/>
    <w:rsid w:val="004E0CBE"/>
    <w:rsid w:val="004F4E2A"/>
    <w:rsid w:val="005022A3"/>
    <w:rsid w:val="005059A8"/>
    <w:rsid w:val="00506DA5"/>
    <w:rsid w:val="00517118"/>
    <w:rsid w:val="00521E4C"/>
    <w:rsid w:val="00531449"/>
    <w:rsid w:val="00532018"/>
    <w:rsid w:val="00542BC3"/>
    <w:rsid w:val="00551B6B"/>
    <w:rsid w:val="00553662"/>
    <w:rsid w:val="00556F58"/>
    <w:rsid w:val="00563056"/>
    <w:rsid w:val="005779CB"/>
    <w:rsid w:val="00580C2E"/>
    <w:rsid w:val="00590E10"/>
    <w:rsid w:val="00590F93"/>
    <w:rsid w:val="00593683"/>
    <w:rsid w:val="005A1BCC"/>
    <w:rsid w:val="005A3850"/>
    <w:rsid w:val="005D6532"/>
    <w:rsid w:val="005E1B5B"/>
    <w:rsid w:val="005E4C72"/>
    <w:rsid w:val="005F0C5A"/>
    <w:rsid w:val="005F3067"/>
    <w:rsid w:val="005F705F"/>
    <w:rsid w:val="00615B27"/>
    <w:rsid w:val="006200A9"/>
    <w:rsid w:val="0063522D"/>
    <w:rsid w:val="00641525"/>
    <w:rsid w:val="00657AF0"/>
    <w:rsid w:val="00676261"/>
    <w:rsid w:val="006A68F4"/>
    <w:rsid w:val="006D3668"/>
    <w:rsid w:val="006D4686"/>
    <w:rsid w:val="006D6452"/>
    <w:rsid w:val="006E2856"/>
    <w:rsid w:val="006F2A14"/>
    <w:rsid w:val="006F40AB"/>
    <w:rsid w:val="0070413A"/>
    <w:rsid w:val="00704D64"/>
    <w:rsid w:val="00732553"/>
    <w:rsid w:val="00741B87"/>
    <w:rsid w:val="007454D3"/>
    <w:rsid w:val="00750A7A"/>
    <w:rsid w:val="0075510B"/>
    <w:rsid w:val="00755D78"/>
    <w:rsid w:val="007567EC"/>
    <w:rsid w:val="00762B44"/>
    <w:rsid w:val="00775829"/>
    <w:rsid w:val="00776061"/>
    <w:rsid w:val="00781B02"/>
    <w:rsid w:val="00796471"/>
    <w:rsid w:val="007A1323"/>
    <w:rsid w:val="007A1AA8"/>
    <w:rsid w:val="007A4A04"/>
    <w:rsid w:val="007B4107"/>
    <w:rsid w:val="007F6D0E"/>
    <w:rsid w:val="00813F84"/>
    <w:rsid w:val="008376D2"/>
    <w:rsid w:val="008617C0"/>
    <w:rsid w:val="00870EFF"/>
    <w:rsid w:val="0088732A"/>
    <w:rsid w:val="008A48A1"/>
    <w:rsid w:val="008C0A96"/>
    <w:rsid w:val="008F586D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551B0"/>
    <w:rsid w:val="00970760"/>
    <w:rsid w:val="00973CD2"/>
    <w:rsid w:val="00973DB3"/>
    <w:rsid w:val="00980CDD"/>
    <w:rsid w:val="009A584C"/>
    <w:rsid w:val="009B41A1"/>
    <w:rsid w:val="009B4A4F"/>
    <w:rsid w:val="009B7F53"/>
    <w:rsid w:val="009E4ED5"/>
    <w:rsid w:val="009F4C16"/>
    <w:rsid w:val="00A03D9F"/>
    <w:rsid w:val="00A04E48"/>
    <w:rsid w:val="00A530B9"/>
    <w:rsid w:val="00A55667"/>
    <w:rsid w:val="00A720E4"/>
    <w:rsid w:val="00A74FB2"/>
    <w:rsid w:val="00A90350"/>
    <w:rsid w:val="00AA0149"/>
    <w:rsid w:val="00AA3253"/>
    <w:rsid w:val="00AB42B3"/>
    <w:rsid w:val="00AD19FC"/>
    <w:rsid w:val="00AD353F"/>
    <w:rsid w:val="00AF2A38"/>
    <w:rsid w:val="00AF5E2A"/>
    <w:rsid w:val="00AF6A03"/>
    <w:rsid w:val="00B04F3A"/>
    <w:rsid w:val="00B206DD"/>
    <w:rsid w:val="00B2520F"/>
    <w:rsid w:val="00B26ADF"/>
    <w:rsid w:val="00B60DA1"/>
    <w:rsid w:val="00B6580C"/>
    <w:rsid w:val="00B67537"/>
    <w:rsid w:val="00B7771C"/>
    <w:rsid w:val="00B77D33"/>
    <w:rsid w:val="00B80C56"/>
    <w:rsid w:val="00B837AA"/>
    <w:rsid w:val="00BA3043"/>
    <w:rsid w:val="00BA37CE"/>
    <w:rsid w:val="00BA4D4A"/>
    <w:rsid w:val="00BC6B48"/>
    <w:rsid w:val="00BD1AB1"/>
    <w:rsid w:val="00BD5CDF"/>
    <w:rsid w:val="00BE4F63"/>
    <w:rsid w:val="00BF38E4"/>
    <w:rsid w:val="00C00254"/>
    <w:rsid w:val="00C00901"/>
    <w:rsid w:val="00C17C05"/>
    <w:rsid w:val="00C23692"/>
    <w:rsid w:val="00C24AE5"/>
    <w:rsid w:val="00C26E23"/>
    <w:rsid w:val="00C347F1"/>
    <w:rsid w:val="00C40915"/>
    <w:rsid w:val="00C46A3C"/>
    <w:rsid w:val="00C521E2"/>
    <w:rsid w:val="00C616DD"/>
    <w:rsid w:val="00C64B02"/>
    <w:rsid w:val="00C7672A"/>
    <w:rsid w:val="00C76C48"/>
    <w:rsid w:val="00C83D19"/>
    <w:rsid w:val="00C86CFA"/>
    <w:rsid w:val="00C95E28"/>
    <w:rsid w:val="00CA365B"/>
    <w:rsid w:val="00CA49DB"/>
    <w:rsid w:val="00CA6FBF"/>
    <w:rsid w:val="00CC345A"/>
    <w:rsid w:val="00CD1BEF"/>
    <w:rsid w:val="00CD42B8"/>
    <w:rsid w:val="00CD5EC3"/>
    <w:rsid w:val="00CE0774"/>
    <w:rsid w:val="00CF0159"/>
    <w:rsid w:val="00CF7B75"/>
    <w:rsid w:val="00D103E0"/>
    <w:rsid w:val="00D20459"/>
    <w:rsid w:val="00D22FE9"/>
    <w:rsid w:val="00D27F59"/>
    <w:rsid w:val="00D36B42"/>
    <w:rsid w:val="00D44A2B"/>
    <w:rsid w:val="00D5415D"/>
    <w:rsid w:val="00D61027"/>
    <w:rsid w:val="00D63FE4"/>
    <w:rsid w:val="00D83E70"/>
    <w:rsid w:val="00D90C12"/>
    <w:rsid w:val="00D97D89"/>
    <w:rsid w:val="00DB156E"/>
    <w:rsid w:val="00DB30DD"/>
    <w:rsid w:val="00DC6A2E"/>
    <w:rsid w:val="00DC7A5D"/>
    <w:rsid w:val="00DD4E0D"/>
    <w:rsid w:val="00DD4F1B"/>
    <w:rsid w:val="00DE38F8"/>
    <w:rsid w:val="00DF066A"/>
    <w:rsid w:val="00DF2098"/>
    <w:rsid w:val="00DF520A"/>
    <w:rsid w:val="00DF6F11"/>
    <w:rsid w:val="00E232A8"/>
    <w:rsid w:val="00E25EE5"/>
    <w:rsid w:val="00E32970"/>
    <w:rsid w:val="00E75129"/>
    <w:rsid w:val="00E7567A"/>
    <w:rsid w:val="00E856B8"/>
    <w:rsid w:val="00EA718B"/>
    <w:rsid w:val="00EB596A"/>
    <w:rsid w:val="00EC0A91"/>
    <w:rsid w:val="00EC4595"/>
    <w:rsid w:val="00ED1C16"/>
    <w:rsid w:val="00EE0BA5"/>
    <w:rsid w:val="00EE62B5"/>
    <w:rsid w:val="00EF029F"/>
    <w:rsid w:val="00F03771"/>
    <w:rsid w:val="00F03BAA"/>
    <w:rsid w:val="00F145DE"/>
    <w:rsid w:val="00F2010D"/>
    <w:rsid w:val="00F2493A"/>
    <w:rsid w:val="00F26C1D"/>
    <w:rsid w:val="00F35E81"/>
    <w:rsid w:val="00F42A8E"/>
    <w:rsid w:val="00F43D2A"/>
    <w:rsid w:val="00F56730"/>
    <w:rsid w:val="00F569FD"/>
    <w:rsid w:val="00F57E56"/>
    <w:rsid w:val="00F60062"/>
    <w:rsid w:val="00F66497"/>
    <w:rsid w:val="00F7111C"/>
    <w:rsid w:val="00F71BA4"/>
    <w:rsid w:val="00F74DED"/>
    <w:rsid w:val="00F776EE"/>
    <w:rsid w:val="00FA0425"/>
    <w:rsid w:val="00FA36CD"/>
    <w:rsid w:val="00FB14F2"/>
    <w:rsid w:val="00FB173F"/>
    <w:rsid w:val="00FD4B37"/>
    <w:rsid w:val="00FF4EB4"/>
    <w:rsid w:val="26D2CF96"/>
    <w:rsid w:val="3B7DBAC3"/>
    <w:rsid w:val="41B1A688"/>
    <w:rsid w:val="451FB902"/>
    <w:rsid w:val="4816C607"/>
    <w:rsid w:val="7C14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46BE72"/>
  <w15:docId w15:val="{5C4199DE-DB1F-4236-BBC4-C930FE64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semiHidden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Paragraph" w:customStyle="1">
    <w:name w:val="Table Paragraph"/>
    <w:basedOn w:val="Normal"/>
    <w:uiPriority w:val="1"/>
    <w:qFormat/>
    <w:rsid w:val="005D6532"/>
    <w:pPr>
      <w:widowControl w:val="0"/>
      <w:autoSpaceDE w:val="0"/>
      <w:autoSpaceDN w:val="0"/>
      <w:ind w:left="40"/>
    </w:pPr>
    <w:rPr>
      <w:rFonts w:eastAsia="Times New Roman"/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AD19FC"/>
    <w:pPr>
      <w:ind w:left="720"/>
      <w:contextualSpacing/>
    </w:pPr>
  </w:style>
  <w:style w:type="character" w:styleId="apple-converted-space" w:customStyle="1">
    <w:name w:val="apple-converted-space"/>
    <w:rsid w:val="00553662"/>
  </w:style>
  <w:style w:type="character" w:styleId="Strong">
    <w:name w:val="Strong"/>
    <w:uiPriority w:val="22"/>
    <w:qFormat/>
    <w:rsid w:val="005536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01E910-568A-4CA6-9565-8F70970660A0}"/>
</file>

<file path=customXml/itemProps2.xml><?xml version="1.0" encoding="utf-8"?>
<ds:datastoreItem xmlns:ds="http://schemas.openxmlformats.org/officeDocument/2006/customXml" ds:itemID="{072BCE77-5223-4F9B-978F-F9F557D5E489}"/>
</file>

<file path=customXml/itemProps3.xml><?xml version="1.0" encoding="utf-8"?>
<ds:datastoreItem xmlns:ds="http://schemas.openxmlformats.org/officeDocument/2006/customXml" ds:itemID="{DCE9F296-F559-403B-8CD5-85C90F7A2A8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creator>Raluca</dc:creator>
  <lastModifiedBy>Anca Rodica Timis</lastModifiedBy>
  <revision>10</revision>
  <dcterms:created xsi:type="dcterms:W3CDTF">2026-01-21T08:07:00.0000000Z</dcterms:created>
  <dcterms:modified xsi:type="dcterms:W3CDTF">2026-01-28T12:57:52.9535207Z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